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D559F" w14:textId="5D8D7513" w:rsidR="00A74A86" w:rsidRPr="00FB62FB" w:rsidRDefault="00A74A86" w:rsidP="0042654A">
      <w:pPr>
        <w:spacing w:line="240" w:lineRule="auto"/>
        <w:rPr>
          <w:rFonts w:ascii="Century Gothic" w:hAnsi="Century Gothic"/>
          <w:b/>
          <w:sz w:val="28"/>
          <w:szCs w:val="28"/>
        </w:rPr>
      </w:pPr>
      <w:bookmarkStart w:id="0" w:name="_GoBack"/>
      <w:bookmarkEnd w:id="0"/>
      <w:r w:rsidRPr="00FB62FB">
        <w:rPr>
          <w:rFonts w:ascii="Century Gothic" w:hAnsi="Century Gothic"/>
          <w:b/>
          <w:sz w:val="28"/>
          <w:szCs w:val="28"/>
        </w:rPr>
        <w:t xml:space="preserve">Northern Section NVASLA </w:t>
      </w:r>
      <w:r w:rsidR="006B3532">
        <w:rPr>
          <w:rFonts w:ascii="Century Gothic" w:hAnsi="Century Gothic"/>
          <w:b/>
          <w:sz w:val="28"/>
          <w:szCs w:val="28"/>
        </w:rPr>
        <w:t>April</w:t>
      </w:r>
      <w:r w:rsidR="00D13527" w:rsidRPr="00FB62FB">
        <w:rPr>
          <w:rFonts w:ascii="Century Gothic" w:hAnsi="Century Gothic"/>
          <w:b/>
          <w:sz w:val="28"/>
          <w:szCs w:val="28"/>
        </w:rPr>
        <w:t xml:space="preserve"> Newsletter 201</w:t>
      </w:r>
      <w:r w:rsidR="00753297">
        <w:rPr>
          <w:rFonts w:ascii="Century Gothic" w:hAnsi="Century Gothic"/>
          <w:b/>
          <w:sz w:val="28"/>
          <w:szCs w:val="28"/>
        </w:rPr>
        <w:t>9</w:t>
      </w:r>
    </w:p>
    <w:p w14:paraId="797A7486" w14:textId="3C4930F1" w:rsidR="00115883" w:rsidRDefault="00115883" w:rsidP="0042654A">
      <w:pPr>
        <w:spacing w:line="240" w:lineRule="auto"/>
        <w:rPr>
          <w:rFonts w:ascii="Century Gothic" w:hAnsi="Century Gothic" w:cs="ArialNarrow"/>
          <w:b/>
        </w:rPr>
      </w:pPr>
      <w:r w:rsidRPr="00FB62FB">
        <w:rPr>
          <w:rFonts w:ascii="Century Gothic" w:hAnsi="Century Gothic" w:cs="ArialNarrow"/>
          <w:b/>
        </w:rPr>
        <w:t xml:space="preserve">By Barb Santner </w:t>
      </w:r>
      <w:r w:rsidR="00F612A7">
        <w:rPr>
          <w:rFonts w:ascii="Century Gothic" w:hAnsi="Century Gothic" w:cs="ArialNarrow"/>
          <w:b/>
        </w:rPr>
        <w:t xml:space="preserve">PLA, </w:t>
      </w:r>
      <w:r w:rsidR="00226D54">
        <w:rPr>
          <w:rFonts w:ascii="Century Gothic" w:hAnsi="Century Gothic" w:cs="ArialNarrow"/>
          <w:b/>
        </w:rPr>
        <w:t xml:space="preserve">Senior Landscape Architect/Planner with </w:t>
      </w:r>
      <w:r w:rsidR="00753297">
        <w:rPr>
          <w:rFonts w:ascii="Century Gothic" w:hAnsi="Century Gothic" w:cs="ArialNarrow"/>
          <w:b/>
        </w:rPr>
        <w:t>Stantec</w:t>
      </w:r>
    </w:p>
    <w:p w14:paraId="69D5289F" w14:textId="19E66BF7" w:rsidR="001B67BA" w:rsidRPr="00612058" w:rsidRDefault="006B3532" w:rsidP="001B67BA">
      <w:pPr>
        <w:spacing w:after="0"/>
        <w:rPr>
          <w:rFonts w:ascii="Century Gothic" w:hAnsi="Century Gothic" w:cs="ArialNarrow"/>
          <w:b/>
          <w:sz w:val="28"/>
          <w:szCs w:val="28"/>
        </w:rPr>
      </w:pPr>
      <w:r w:rsidRPr="00612058">
        <w:rPr>
          <w:rFonts w:ascii="Century Gothic" w:hAnsi="Century Gothic" w:cs="ArialNarrow"/>
          <w:b/>
          <w:sz w:val="28"/>
          <w:szCs w:val="28"/>
        </w:rPr>
        <w:t xml:space="preserve">Reno </w:t>
      </w:r>
      <w:r w:rsidR="00753297" w:rsidRPr="00612058">
        <w:rPr>
          <w:rFonts w:ascii="Century Gothic" w:hAnsi="Century Gothic" w:cs="ArialNarrow"/>
          <w:b/>
          <w:sz w:val="28"/>
          <w:szCs w:val="28"/>
        </w:rPr>
        <w:t>Low Impact Development</w:t>
      </w:r>
      <w:r w:rsidRPr="00612058">
        <w:rPr>
          <w:rFonts w:ascii="Century Gothic" w:hAnsi="Century Gothic" w:cs="ArialNarrow"/>
          <w:b/>
          <w:sz w:val="28"/>
          <w:szCs w:val="28"/>
        </w:rPr>
        <w:t xml:space="preserve"> Tour</w:t>
      </w:r>
    </w:p>
    <w:p w14:paraId="28F32CFA" w14:textId="77777777" w:rsidR="00612058" w:rsidRDefault="00612058" w:rsidP="006B3532">
      <w:pPr>
        <w:rPr>
          <w:rFonts w:ascii="Century Gothic" w:hAnsi="Century Gothic" w:cs="ArialNarrow"/>
          <w:b/>
        </w:rPr>
      </w:pPr>
    </w:p>
    <w:p w14:paraId="0B5E689C" w14:textId="6378A761" w:rsidR="00226D54" w:rsidRDefault="006B3532" w:rsidP="006B3532">
      <w:pPr>
        <w:rPr>
          <w:rFonts w:ascii="Century Gothic" w:hAnsi="Century Gothic"/>
        </w:rPr>
      </w:pPr>
      <w:r>
        <w:rPr>
          <w:rFonts w:ascii="Century Gothic" w:hAnsi="Century Gothic"/>
        </w:rPr>
        <w:t xml:space="preserve">On Thursday, March </w:t>
      </w:r>
      <w:r w:rsidR="00753297">
        <w:rPr>
          <w:rFonts w:ascii="Century Gothic" w:hAnsi="Century Gothic"/>
        </w:rPr>
        <w:t>21</w:t>
      </w:r>
      <w:r>
        <w:rPr>
          <w:rFonts w:ascii="Century Gothic" w:hAnsi="Century Gothic"/>
        </w:rPr>
        <w:t>, 201</w:t>
      </w:r>
      <w:r w:rsidR="00753297">
        <w:rPr>
          <w:rFonts w:ascii="Century Gothic" w:hAnsi="Century Gothic"/>
        </w:rPr>
        <w:t>9</w:t>
      </w:r>
      <w:r w:rsidR="00612058">
        <w:rPr>
          <w:rFonts w:ascii="Century Gothic" w:hAnsi="Century Gothic"/>
        </w:rPr>
        <w:t>,</w:t>
      </w:r>
      <w:r>
        <w:rPr>
          <w:rFonts w:ascii="Century Gothic" w:hAnsi="Century Gothic"/>
        </w:rPr>
        <w:t xml:space="preserve"> </w:t>
      </w:r>
      <w:r w:rsidR="003510BD">
        <w:rPr>
          <w:rFonts w:ascii="Century Gothic" w:hAnsi="Century Gothic"/>
        </w:rPr>
        <w:t xml:space="preserve">a group of 13 from </w:t>
      </w:r>
      <w:r>
        <w:rPr>
          <w:rFonts w:ascii="Century Gothic" w:hAnsi="Century Gothic"/>
        </w:rPr>
        <w:t xml:space="preserve">the Northern Section of NVASLA convened </w:t>
      </w:r>
      <w:r w:rsidR="00226D54">
        <w:rPr>
          <w:rFonts w:ascii="Century Gothic" w:hAnsi="Century Gothic"/>
        </w:rPr>
        <w:t xml:space="preserve">in downtown Reno </w:t>
      </w:r>
      <w:r w:rsidR="00B3649B">
        <w:rPr>
          <w:rFonts w:ascii="Century Gothic" w:hAnsi="Century Gothic"/>
        </w:rPr>
        <w:t xml:space="preserve">at </w:t>
      </w:r>
      <w:r w:rsidR="00753297">
        <w:rPr>
          <w:rFonts w:ascii="Century Gothic" w:hAnsi="Century Gothic"/>
        </w:rPr>
        <w:t>The Depot for</w:t>
      </w:r>
      <w:r>
        <w:rPr>
          <w:rFonts w:ascii="Century Gothic" w:hAnsi="Century Gothic"/>
        </w:rPr>
        <w:t xml:space="preserve"> a</w:t>
      </w:r>
      <w:r w:rsidR="005E4B32" w:rsidRPr="005E4B32">
        <w:rPr>
          <w:rFonts w:ascii="Century Gothic" w:hAnsi="Century Gothic"/>
        </w:rPr>
        <w:t xml:space="preserve"> tour</w:t>
      </w:r>
      <w:r w:rsidR="005E4B32">
        <w:rPr>
          <w:rFonts w:ascii="Century Gothic" w:hAnsi="Century Gothic"/>
        </w:rPr>
        <w:t xml:space="preserve"> </w:t>
      </w:r>
      <w:r w:rsidR="00753297">
        <w:rPr>
          <w:rFonts w:ascii="Century Gothic" w:hAnsi="Century Gothic"/>
        </w:rPr>
        <w:t>of low impact development projects in</w:t>
      </w:r>
      <w:r w:rsidR="005E4B32">
        <w:rPr>
          <w:rFonts w:ascii="Century Gothic" w:hAnsi="Century Gothic"/>
        </w:rPr>
        <w:t xml:space="preserve"> Reno. </w:t>
      </w:r>
      <w:r w:rsidR="00753297">
        <w:rPr>
          <w:rFonts w:ascii="Century Gothic" w:hAnsi="Century Gothic"/>
        </w:rPr>
        <w:t xml:space="preserve">  Low impact development (LID), as defined by the Environmental Protection Agency</w:t>
      </w:r>
      <w:r w:rsidR="00612058">
        <w:rPr>
          <w:rFonts w:ascii="Century Gothic" w:hAnsi="Century Gothic"/>
        </w:rPr>
        <w:t>,</w:t>
      </w:r>
      <w:r w:rsidR="00753297">
        <w:rPr>
          <w:rFonts w:ascii="Century Gothic" w:hAnsi="Century Gothic"/>
        </w:rPr>
        <w:t xml:space="preserve"> is an approach to land </w:t>
      </w:r>
      <w:r w:rsidR="00612058">
        <w:rPr>
          <w:rFonts w:ascii="Century Gothic" w:hAnsi="Century Gothic"/>
        </w:rPr>
        <w:t>(re)</w:t>
      </w:r>
      <w:r w:rsidR="00753297">
        <w:rPr>
          <w:rFonts w:ascii="Century Gothic" w:hAnsi="Century Gothic"/>
        </w:rPr>
        <w:t xml:space="preserve">development that works with nature to manage stormwater as close to its source as possible.  </w:t>
      </w:r>
      <w:r w:rsidR="00226D54">
        <w:rPr>
          <w:rFonts w:ascii="Century Gothic" w:hAnsi="Century Gothic"/>
        </w:rPr>
        <w:t xml:space="preserve">LID typically includes site design strategies to direct stormwater from </w:t>
      </w:r>
      <w:r w:rsidR="00612058">
        <w:rPr>
          <w:rFonts w:ascii="Century Gothic" w:hAnsi="Century Gothic"/>
        </w:rPr>
        <w:t>im</w:t>
      </w:r>
      <w:r w:rsidR="00226D54">
        <w:rPr>
          <w:rFonts w:ascii="Century Gothic" w:hAnsi="Century Gothic"/>
        </w:rPr>
        <w:t xml:space="preserve">pervious areas to pervious areas such as landscape buffers and islands where storm water can infiltrate into the ground.   </w:t>
      </w:r>
      <w:r w:rsidR="00226D54" w:rsidRPr="00226D54">
        <w:rPr>
          <w:rFonts w:ascii="Century Gothic" w:hAnsi="Century Gothic"/>
        </w:rPr>
        <w:t xml:space="preserve">Our group hosted this program because of increasing requirements to include LID design features in projects </w:t>
      </w:r>
      <w:r w:rsidR="00612058">
        <w:rPr>
          <w:rFonts w:ascii="Century Gothic" w:hAnsi="Century Gothic"/>
        </w:rPr>
        <w:t xml:space="preserve">by the City of Reno </w:t>
      </w:r>
      <w:r w:rsidR="00226D54" w:rsidRPr="00226D54">
        <w:rPr>
          <w:rFonts w:ascii="Century Gothic" w:hAnsi="Century Gothic"/>
        </w:rPr>
        <w:t xml:space="preserve">and because of overall interest in green infrastructure.  </w:t>
      </w:r>
    </w:p>
    <w:p w14:paraId="37781EC5" w14:textId="222D692F" w:rsidR="00CB652F" w:rsidRDefault="00226D54" w:rsidP="003F0F00">
      <w:pPr>
        <w:rPr>
          <w:rFonts w:ascii="Century Gothic" w:hAnsi="Century Gothic"/>
        </w:rPr>
      </w:pPr>
      <w:r>
        <w:rPr>
          <w:rFonts w:ascii="Century Gothic" w:hAnsi="Century Gothic"/>
        </w:rPr>
        <w:t xml:space="preserve">Our first stop was the Evans Warehouse, </w:t>
      </w:r>
      <w:r w:rsidR="00603F73">
        <w:rPr>
          <w:rFonts w:ascii="Century Gothic" w:hAnsi="Century Gothic"/>
        </w:rPr>
        <w:t xml:space="preserve">where </w:t>
      </w:r>
      <w:r>
        <w:rPr>
          <w:rFonts w:ascii="Century Gothic" w:hAnsi="Century Gothic"/>
        </w:rPr>
        <w:t xml:space="preserve">Barb </w:t>
      </w:r>
      <w:proofErr w:type="spellStart"/>
      <w:r>
        <w:rPr>
          <w:rFonts w:ascii="Century Gothic" w:hAnsi="Century Gothic"/>
        </w:rPr>
        <w:t>Santner</w:t>
      </w:r>
      <w:proofErr w:type="spellEnd"/>
      <w:r>
        <w:rPr>
          <w:rFonts w:ascii="Century Gothic" w:hAnsi="Century Gothic"/>
        </w:rPr>
        <w:t xml:space="preserve"> </w:t>
      </w:r>
      <w:r w:rsidR="00B3649B">
        <w:rPr>
          <w:rFonts w:ascii="Century Gothic" w:hAnsi="Century Gothic"/>
        </w:rPr>
        <w:t xml:space="preserve">informed </w:t>
      </w:r>
      <w:r w:rsidR="00612058">
        <w:rPr>
          <w:rFonts w:ascii="Century Gothic" w:hAnsi="Century Gothic"/>
        </w:rPr>
        <w:t>the</w:t>
      </w:r>
      <w:r w:rsidR="00B3649B">
        <w:rPr>
          <w:rFonts w:ascii="Century Gothic" w:hAnsi="Century Gothic"/>
        </w:rPr>
        <w:t xml:space="preserve"> group </w:t>
      </w:r>
      <w:r w:rsidR="006936CA">
        <w:rPr>
          <w:rFonts w:ascii="Century Gothic" w:hAnsi="Century Gothic"/>
        </w:rPr>
        <w:t xml:space="preserve">about the </w:t>
      </w:r>
      <w:r>
        <w:rPr>
          <w:rFonts w:ascii="Century Gothic" w:hAnsi="Century Gothic"/>
        </w:rPr>
        <w:t xml:space="preserve">LID design features.  </w:t>
      </w:r>
      <w:r w:rsidR="003F0F00" w:rsidRPr="003F0F00">
        <w:rPr>
          <w:rFonts w:ascii="Century Gothic" w:hAnsi="Century Gothic"/>
        </w:rPr>
        <w:t xml:space="preserve">Storm water is captured from roof down drains </w:t>
      </w:r>
      <w:r w:rsidR="00603F73">
        <w:rPr>
          <w:rFonts w:ascii="Century Gothic" w:hAnsi="Century Gothic"/>
        </w:rPr>
        <w:t xml:space="preserve">which </w:t>
      </w:r>
      <w:r w:rsidR="003F0F00" w:rsidRPr="003F0F00">
        <w:rPr>
          <w:rFonts w:ascii="Century Gothic" w:hAnsi="Century Gothic"/>
        </w:rPr>
        <w:t xml:space="preserve">flow into a landscaped </w:t>
      </w:r>
      <w:r w:rsidR="003510BD">
        <w:rPr>
          <w:rFonts w:ascii="Century Gothic" w:hAnsi="Century Gothic"/>
        </w:rPr>
        <w:t>bio</w:t>
      </w:r>
      <w:r w:rsidR="003F0F00" w:rsidRPr="003F0F00">
        <w:rPr>
          <w:rFonts w:ascii="Century Gothic" w:hAnsi="Century Gothic"/>
        </w:rPr>
        <w:t>swale</w:t>
      </w:r>
      <w:r w:rsidR="00603F73">
        <w:rPr>
          <w:rFonts w:ascii="Century Gothic" w:hAnsi="Century Gothic"/>
        </w:rPr>
        <w:t xml:space="preserve"> sized to accept small and large storm events.  </w:t>
      </w:r>
      <w:r w:rsidR="003F0F00" w:rsidRPr="003F0F00">
        <w:rPr>
          <w:rFonts w:ascii="Century Gothic" w:hAnsi="Century Gothic"/>
        </w:rPr>
        <w:t xml:space="preserve">Storm water in parkways and landscaped bioswales </w:t>
      </w:r>
      <w:r w:rsidR="003510BD">
        <w:rPr>
          <w:rFonts w:ascii="Century Gothic" w:hAnsi="Century Gothic"/>
        </w:rPr>
        <w:t xml:space="preserve">also </w:t>
      </w:r>
      <w:r w:rsidR="003F0F00" w:rsidRPr="003F0F00">
        <w:rPr>
          <w:rFonts w:ascii="Century Gothic" w:hAnsi="Century Gothic"/>
        </w:rPr>
        <w:t xml:space="preserve">infiltrate into sand based structural soils (SBSS) that is beneath all sidewalks. </w:t>
      </w:r>
      <w:r w:rsidR="00603F73">
        <w:rPr>
          <w:rFonts w:ascii="Century Gothic" w:hAnsi="Century Gothic"/>
        </w:rPr>
        <w:t xml:space="preserve"> </w:t>
      </w:r>
      <w:r w:rsidR="003F0F00" w:rsidRPr="003F0F00">
        <w:rPr>
          <w:rFonts w:ascii="Century Gothic" w:hAnsi="Century Gothic"/>
        </w:rPr>
        <w:t xml:space="preserve">Swales drain to </w:t>
      </w:r>
      <w:r w:rsidR="003510BD">
        <w:rPr>
          <w:rFonts w:ascii="Century Gothic" w:hAnsi="Century Gothic"/>
        </w:rPr>
        <w:t xml:space="preserve">a </w:t>
      </w:r>
      <w:r w:rsidR="003F0F00" w:rsidRPr="003F0F00">
        <w:rPr>
          <w:rFonts w:ascii="Century Gothic" w:hAnsi="Century Gothic"/>
        </w:rPr>
        <w:t>corner rain garden</w:t>
      </w:r>
      <w:r w:rsidR="00603F73">
        <w:rPr>
          <w:rFonts w:ascii="Century Gothic" w:hAnsi="Century Gothic"/>
        </w:rPr>
        <w:t xml:space="preserve"> which </w:t>
      </w:r>
      <w:r w:rsidR="003F0F00" w:rsidRPr="003F0F00">
        <w:rPr>
          <w:rFonts w:ascii="Century Gothic" w:hAnsi="Century Gothic"/>
        </w:rPr>
        <w:t xml:space="preserve">fills and drains to </w:t>
      </w:r>
      <w:r w:rsidR="00603F73">
        <w:rPr>
          <w:rFonts w:ascii="Century Gothic" w:hAnsi="Century Gothic"/>
        </w:rPr>
        <w:t xml:space="preserve">a </w:t>
      </w:r>
      <w:r w:rsidR="003F0F00" w:rsidRPr="003F0F00">
        <w:rPr>
          <w:rFonts w:ascii="Century Gothic" w:hAnsi="Century Gothic"/>
        </w:rPr>
        <w:t>beehive storm drain structure</w:t>
      </w:r>
      <w:r w:rsidR="00603F73">
        <w:rPr>
          <w:rFonts w:ascii="Century Gothic" w:hAnsi="Century Gothic"/>
        </w:rPr>
        <w:t xml:space="preserve">.  Overflow from the basin/beehive drain flows </w:t>
      </w:r>
      <w:r w:rsidR="003F0F00" w:rsidRPr="003F0F00">
        <w:rPr>
          <w:rFonts w:ascii="Century Gothic" w:hAnsi="Century Gothic"/>
        </w:rPr>
        <w:t xml:space="preserve">into an underground </w:t>
      </w:r>
      <w:proofErr w:type="spellStart"/>
      <w:r w:rsidR="003F0F00" w:rsidRPr="003F0F00">
        <w:rPr>
          <w:rFonts w:ascii="Century Gothic" w:hAnsi="Century Gothic"/>
        </w:rPr>
        <w:t>Stormtech</w:t>
      </w:r>
      <w:proofErr w:type="spellEnd"/>
      <w:r w:rsidR="003F0F00" w:rsidRPr="003F0F00">
        <w:rPr>
          <w:rFonts w:ascii="Century Gothic" w:hAnsi="Century Gothic"/>
        </w:rPr>
        <w:t xml:space="preserve"> Chamber System where excess runoff is detained and sediments settle.  A manhole allows for inspection and removal of sediment. The rain garden is landscaped with ornamental grasses, perennials, shrubs and trees to use the storm water.</w:t>
      </w:r>
      <w:r w:rsidR="00FA7131">
        <w:rPr>
          <w:rFonts w:ascii="Century Gothic" w:hAnsi="Century Gothic"/>
        </w:rPr>
        <w:t xml:space="preserve"> Close collaboration between the project civil engineer and landscape architects were required to </w:t>
      </w:r>
      <w:r w:rsidR="00612058">
        <w:rPr>
          <w:rFonts w:ascii="Century Gothic" w:hAnsi="Century Gothic"/>
        </w:rPr>
        <w:t xml:space="preserve">successfully </w:t>
      </w:r>
      <w:r w:rsidR="00FA7131">
        <w:rPr>
          <w:rFonts w:ascii="Century Gothic" w:hAnsi="Century Gothic"/>
        </w:rPr>
        <w:t xml:space="preserve">design this project.  </w:t>
      </w:r>
    </w:p>
    <w:p w14:paraId="20C76029" w14:textId="6FBACA19" w:rsidR="00F270A4" w:rsidRDefault="00603F73" w:rsidP="00073A18">
      <w:pPr>
        <w:rPr>
          <w:rFonts w:ascii="Century Gothic" w:hAnsi="Century Gothic"/>
        </w:rPr>
      </w:pPr>
      <w:r>
        <w:rPr>
          <w:rFonts w:ascii="Century Gothic" w:hAnsi="Century Gothic"/>
        </w:rPr>
        <w:t xml:space="preserve">Our next stop was at the McKinley Arts </w:t>
      </w:r>
      <w:r w:rsidR="005336AE">
        <w:rPr>
          <w:rFonts w:ascii="Century Gothic" w:hAnsi="Century Gothic"/>
        </w:rPr>
        <w:t xml:space="preserve">and Culture </w:t>
      </w:r>
      <w:r>
        <w:rPr>
          <w:rFonts w:ascii="Century Gothic" w:hAnsi="Century Gothic"/>
        </w:rPr>
        <w:t>Center where landscape architect Dan Kovach</w:t>
      </w:r>
      <w:r w:rsidR="00F612A7">
        <w:rPr>
          <w:rFonts w:ascii="Century Gothic" w:hAnsi="Century Gothic"/>
        </w:rPr>
        <w:t xml:space="preserve"> PLA</w:t>
      </w:r>
      <w:r w:rsidR="005336AE">
        <w:rPr>
          <w:rFonts w:ascii="Century Gothic" w:hAnsi="Century Gothic"/>
        </w:rPr>
        <w:t>/Atkins</w:t>
      </w:r>
      <w:r>
        <w:rPr>
          <w:rFonts w:ascii="Century Gothic" w:hAnsi="Century Gothic"/>
        </w:rPr>
        <w:t xml:space="preserve"> provided the tour.  Roof drainage </w:t>
      </w:r>
      <w:r w:rsidR="00612058">
        <w:rPr>
          <w:rFonts w:ascii="Century Gothic" w:hAnsi="Century Gothic"/>
        </w:rPr>
        <w:t>is</w:t>
      </w:r>
      <w:r>
        <w:rPr>
          <w:rFonts w:ascii="Century Gothic" w:hAnsi="Century Gothic"/>
        </w:rPr>
        <w:t xml:space="preserve"> captured in swales and directed to a rain garden.  </w:t>
      </w:r>
      <w:r w:rsidR="005336AE">
        <w:rPr>
          <w:rFonts w:ascii="Century Gothic" w:hAnsi="Century Gothic"/>
        </w:rPr>
        <w:t>Due to concern about water in swales damaging the building foundation</w:t>
      </w:r>
      <w:r w:rsidR="00612058">
        <w:rPr>
          <w:rFonts w:ascii="Century Gothic" w:hAnsi="Century Gothic"/>
        </w:rPr>
        <w:t>,</w:t>
      </w:r>
      <w:r w:rsidR="005336AE">
        <w:rPr>
          <w:rFonts w:ascii="Century Gothic" w:hAnsi="Century Gothic"/>
        </w:rPr>
        <w:t xml:space="preserve"> t</w:t>
      </w:r>
      <w:r>
        <w:rPr>
          <w:rFonts w:ascii="Century Gothic" w:hAnsi="Century Gothic"/>
        </w:rPr>
        <w:t>he</w:t>
      </w:r>
      <w:r w:rsidR="00612058">
        <w:rPr>
          <w:rFonts w:ascii="Century Gothic" w:hAnsi="Century Gothic"/>
        </w:rPr>
        <w:t>se</w:t>
      </w:r>
      <w:r>
        <w:rPr>
          <w:rFonts w:ascii="Century Gothic" w:hAnsi="Century Gothic"/>
        </w:rPr>
        <w:t xml:space="preserve"> swales </w:t>
      </w:r>
      <w:r w:rsidR="00612058">
        <w:rPr>
          <w:rFonts w:ascii="Century Gothic" w:hAnsi="Century Gothic"/>
        </w:rPr>
        <w:t>are</w:t>
      </w:r>
      <w:r>
        <w:rPr>
          <w:rFonts w:ascii="Century Gothic" w:hAnsi="Century Gothic"/>
        </w:rPr>
        <w:t xml:space="preserve"> armored with concrete</w:t>
      </w:r>
      <w:r w:rsidR="00612058">
        <w:rPr>
          <w:rFonts w:ascii="Century Gothic" w:hAnsi="Century Gothic"/>
        </w:rPr>
        <w:t xml:space="preserve"> with river</w:t>
      </w:r>
      <w:r w:rsidR="005336AE">
        <w:rPr>
          <w:rFonts w:ascii="Century Gothic" w:hAnsi="Century Gothic"/>
        </w:rPr>
        <w:t xml:space="preserve"> cobble r</w:t>
      </w:r>
      <w:r>
        <w:rPr>
          <w:rFonts w:ascii="Century Gothic" w:hAnsi="Century Gothic"/>
        </w:rPr>
        <w:t xml:space="preserve">ock embedded into the side slopes to slow water and cause sediment to drop out before entering the raingarden.  The landscaped raingarden was </w:t>
      </w:r>
      <w:r w:rsidR="005336AE">
        <w:rPr>
          <w:rFonts w:ascii="Century Gothic" w:hAnsi="Century Gothic"/>
        </w:rPr>
        <w:t>placed</w:t>
      </w:r>
      <w:r>
        <w:rPr>
          <w:rFonts w:ascii="Century Gothic" w:hAnsi="Century Gothic"/>
        </w:rPr>
        <w:t xml:space="preserve"> between mature trees and designed with</w:t>
      </w:r>
      <w:r w:rsidR="005336AE">
        <w:rPr>
          <w:rFonts w:ascii="Century Gothic" w:hAnsi="Century Gothic"/>
        </w:rPr>
        <w:t xml:space="preserve"> subsurface</w:t>
      </w:r>
      <w:r>
        <w:rPr>
          <w:rFonts w:ascii="Century Gothic" w:hAnsi="Century Gothic"/>
        </w:rPr>
        <w:t xml:space="preserve"> aggregate base material to allow for high levels of infiltration.  Interpretive signs were placed nearby to explain the LID design approach to visitors. </w:t>
      </w:r>
      <w:r w:rsidR="00612058">
        <w:rPr>
          <w:rFonts w:ascii="Century Gothic" w:hAnsi="Century Gothic"/>
        </w:rPr>
        <w:t xml:space="preserve"> </w:t>
      </w:r>
      <w:r>
        <w:rPr>
          <w:rFonts w:ascii="Century Gothic" w:hAnsi="Century Gothic"/>
        </w:rPr>
        <w:t xml:space="preserve">Another aspect of the McKinley Center site is a parking lot built to demonstrate pervious concrete. The parking lot captures roof drainage from </w:t>
      </w:r>
      <w:r w:rsidR="005336AE">
        <w:rPr>
          <w:rFonts w:ascii="Century Gothic" w:hAnsi="Century Gothic"/>
        </w:rPr>
        <w:t xml:space="preserve">the opposite </w:t>
      </w:r>
      <w:r>
        <w:rPr>
          <w:rFonts w:ascii="Century Gothic" w:hAnsi="Century Gothic"/>
        </w:rPr>
        <w:t xml:space="preserve">side of the building </w:t>
      </w:r>
      <w:r w:rsidR="005336AE">
        <w:rPr>
          <w:rFonts w:ascii="Century Gothic" w:hAnsi="Century Gothic"/>
        </w:rPr>
        <w:t xml:space="preserve">as the rain garden.  The pervious concrete requires regular cleaning to remove sediment. Even though the infiltration is reduced since the initial installation it still drains approximately 34 inches per hour.    </w:t>
      </w:r>
    </w:p>
    <w:p w14:paraId="07D51E53" w14:textId="609A5B59" w:rsidR="00CB652F" w:rsidRDefault="005336AE" w:rsidP="003F0F00">
      <w:pPr>
        <w:rPr>
          <w:rFonts w:ascii="Century Gothic" w:hAnsi="Century Gothic"/>
        </w:rPr>
      </w:pPr>
      <w:r>
        <w:rPr>
          <w:rFonts w:ascii="Century Gothic" w:hAnsi="Century Gothic"/>
        </w:rPr>
        <w:lastRenderedPageBreak/>
        <w:t>The last project we visited was the Cabela</w:t>
      </w:r>
      <w:r w:rsidR="00612058">
        <w:rPr>
          <w:rFonts w:ascii="Century Gothic" w:hAnsi="Century Gothic"/>
        </w:rPr>
        <w:t>’</w:t>
      </w:r>
      <w:r>
        <w:rPr>
          <w:rFonts w:ascii="Century Gothic" w:hAnsi="Century Gothic"/>
        </w:rPr>
        <w:t>s retail store on I-80 in west Reno.  Our tour was provided by Kreg Mebust</w:t>
      </w:r>
      <w:r w:rsidR="00F612A7">
        <w:rPr>
          <w:rFonts w:ascii="Century Gothic" w:hAnsi="Century Gothic"/>
        </w:rPr>
        <w:t xml:space="preserve"> PLA</w:t>
      </w:r>
      <w:r>
        <w:rPr>
          <w:rFonts w:ascii="Century Gothic" w:hAnsi="Century Gothic"/>
        </w:rPr>
        <w:t xml:space="preserve">, landscape architect and design instructor at TMCC.   </w:t>
      </w:r>
      <w:r w:rsidR="00FA7131">
        <w:rPr>
          <w:rFonts w:ascii="Century Gothic" w:hAnsi="Century Gothic"/>
        </w:rPr>
        <w:t xml:space="preserve">This project is one of the largest LID projects in Northern Nevada.   </w:t>
      </w:r>
      <w:r w:rsidR="003A7FA7">
        <w:rPr>
          <w:rFonts w:ascii="Century Gothic" w:hAnsi="Century Gothic"/>
        </w:rPr>
        <w:t xml:space="preserve">Kreg explained the strategy to direct parking lot storm water into landscaped islands through curb cuts.   </w:t>
      </w:r>
      <w:r w:rsidR="003510BD">
        <w:rPr>
          <w:rFonts w:ascii="Century Gothic" w:hAnsi="Century Gothic"/>
        </w:rPr>
        <w:t>All landscaped parking lot i</w:t>
      </w:r>
      <w:r w:rsidR="003A7FA7">
        <w:rPr>
          <w:rFonts w:ascii="Century Gothic" w:hAnsi="Century Gothic"/>
        </w:rPr>
        <w:t xml:space="preserve">slands were designed as </w:t>
      </w:r>
      <w:r w:rsidR="003510BD">
        <w:rPr>
          <w:rFonts w:ascii="Century Gothic" w:hAnsi="Century Gothic"/>
        </w:rPr>
        <w:t xml:space="preserve">a series of </w:t>
      </w:r>
      <w:r w:rsidR="003A7FA7">
        <w:rPr>
          <w:rFonts w:ascii="Century Gothic" w:hAnsi="Century Gothic"/>
        </w:rPr>
        <w:t xml:space="preserve">basins </w:t>
      </w:r>
      <w:r w:rsidR="003510BD">
        <w:rPr>
          <w:rFonts w:ascii="Century Gothic" w:hAnsi="Century Gothic"/>
        </w:rPr>
        <w:t>which</w:t>
      </w:r>
      <w:r w:rsidR="003A7FA7">
        <w:rPr>
          <w:rFonts w:ascii="Century Gothic" w:hAnsi="Century Gothic"/>
        </w:rPr>
        <w:t xml:space="preserve"> store and infiltrate </w:t>
      </w:r>
      <w:r w:rsidR="003510BD">
        <w:rPr>
          <w:rFonts w:ascii="Century Gothic" w:hAnsi="Century Gothic"/>
        </w:rPr>
        <w:t xml:space="preserve">small storm events.  </w:t>
      </w:r>
      <w:r w:rsidR="003A7FA7">
        <w:rPr>
          <w:rFonts w:ascii="Century Gothic" w:hAnsi="Century Gothic"/>
        </w:rPr>
        <w:t xml:space="preserve">Overflow </w:t>
      </w:r>
      <w:r w:rsidR="003510BD">
        <w:rPr>
          <w:rFonts w:ascii="Century Gothic" w:hAnsi="Century Gothic"/>
        </w:rPr>
        <w:t xml:space="preserve">leaves islands at low points through curb cuts.  </w:t>
      </w:r>
      <w:r w:rsidR="00612058">
        <w:rPr>
          <w:rFonts w:ascii="Century Gothic" w:hAnsi="Century Gothic"/>
        </w:rPr>
        <w:t>R</w:t>
      </w:r>
      <w:r w:rsidR="003510BD">
        <w:rPr>
          <w:rFonts w:ascii="Century Gothic" w:hAnsi="Century Gothic"/>
        </w:rPr>
        <w:t>emaining storm water flows to a large exterior detention basin</w:t>
      </w:r>
      <w:r w:rsidR="00612058">
        <w:rPr>
          <w:rFonts w:ascii="Century Gothic" w:hAnsi="Century Gothic"/>
        </w:rPr>
        <w:t>,</w:t>
      </w:r>
      <w:r w:rsidR="003510BD">
        <w:rPr>
          <w:rFonts w:ascii="Century Gothic" w:hAnsi="Century Gothic"/>
        </w:rPr>
        <w:t xml:space="preserve"> placed around the entire parking lot exterior and a portion of the building</w:t>
      </w:r>
      <w:r w:rsidR="00612058">
        <w:rPr>
          <w:rFonts w:ascii="Century Gothic" w:hAnsi="Century Gothic"/>
        </w:rPr>
        <w:t>.  It functions</w:t>
      </w:r>
      <w:r w:rsidR="003510BD">
        <w:rPr>
          <w:rFonts w:ascii="Century Gothic" w:hAnsi="Century Gothic"/>
        </w:rPr>
        <w:t xml:space="preserve"> as a buffer between the primary access roadway and is landscaped with native and regionally adapted grasses, perennials, shrubs and trees.  The project is over 15 years old and has generally held up well. </w:t>
      </w:r>
      <w:r w:rsidR="00612058">
        <w:rPr>
          <w:rFonts w:ascii="Century Gothic" w:hAnsi="Century Gothic"/>
        </w:rPr>
        <w:t xml:space="preserve"> </w:t>
      </w:r>
      <w:proofErr w:type="spellStart"/>
      <w:r w:rsidR="003510BD">
        <w:rPr>
          <w:rFonts w:ascii="Century Gothic" w:hAnsi="Century Gothic"/>
        </w:rPr>
        <w:t>Kreg</w:t>
      </w:r>
      <w:proofErr w:type="spellEnd"/>
      <w:r w:rsidR="003510BD">
        <w:rPr>
          <w:rFonts w:ascii="Century Gothic" w:hAnsi="Century Gothic"/>
        </w:rPr>
        <w:t xml:space="preserve"> stressed the collaboration between the project civil engineer and landscape architect as crucial to successful design. </w:t>
      </w:r>
    </w:p>
    <w:p w14:paraId="73B2E019" w14:textId="06D8DF26" w:rsidR="00612058" w:rsidRDefault="003510BD" w:rsidP="003F0F00">
      <w:pPr>
        <w:rPr>
          <w:rFonts w:ascii="Century Gothic" w:hAnsi="Century Gothic"/>
        </w:rPr>
      </w:pPr>
      <w:r>
        <w:rPr>
          <w:rFonts w:ascii="Century Gothic" w:hAnsi="Century Gothic"/>
        </w:rPr>
        <w:t xml:space="preserve">After </w:t>
      </w:r>
      <w:r w:rsidR="00612058">
        <w:rPr>
          <w:rFonts w:ascii="Century Gothic" w:hAnsi="Century Gothic"/>
        </w:rPr>
        <w:t>this inspiring tour,</w:t>
      </w:r>
      <w:r>
        <w:rPr>
          <w:rFonts w:ascii="Century Gothic" w:hAnsi="Century Gothic"/>
        </w:rPr>
        <w:t xml:space="preserve"> </w:t>
      </w:r>
      <w:r w:rsidR="009A6B68">
        <w:rPr>
          <w:rFonts w:ascii="Century Gothic" w:hAnsi="Century Gothic"/>
        </w:rPr>
        <w:t>a</w:t>
      </w:r>
      <w:r>
        <w:rPr>
          <w:rFonts w:ascii="Century Gothic" w:hAnsi="Century Gothic"/>
        </w:rPr>
        <w:t xml:space="preserve"> smaller</w:t>
      </w:r>
      <w:r w:rsidR="00F270A4">
        <w:rPr>
          <w:rFonts w:ascii="Century Gothic" w:hAnsi="Century Gothic"/>
        </w:rPr>
        <w:t>, dedicated</w:t>
      </w:r>
      <w:r>
        <w:rPr>
          <w:rFonts w:ascii="Century Gothic" w:hAnsi="Century Gothic"/>
        </w:rPr>
        <w:t xml:space="preserve"> group made it back to The Depot brew pub </w:t>
      </w:r>
      <w:r w:rsidR="00612058">
        <w:rPr>
          <w:rFonts w:ascii="Century Gothic" w:hAnsi="Century Gothic"/>
        </w:rPr>
        <w:t xml:space="preserve">where Ellis from NSBLA joined them </w:t>
      </w:r>
      <w:r>
        <w:rPr>
          <w:rFonts w:ascii="Century Gothic" w:hAnsi="Century Gothic"/>
        </w:rPr>
        <w:t xml:space="preserve">for </w:t>
      </w:r>
      <w:r w:rsidR="00612058">
        <w:rPr>
          <w:rFonts w:ascii="Century Gothic" w:hAnsi="Century Gothic"/>
        </w:rPr>
        <w:t xml:space="preserve">drinks and </w:t>
      </w:r>
      <w:r w:rsidR="009A6B68">
        <w:rPr>
          <w:rFonts w:ascii="Century Gothic" w:hAnsi="Century Gothic"/>
        </w:rPr>
        <w:t xml:space="preserve">refreshments.   </w:t>
      </w:r>
    </w:p>
    <w:p w14:paraId="7581174F" w14:textId="583EF4D5" w:rsidR="00110267" w:rsidRDefault="00110267">
      <w:pPr>
        <w:rPr>
          <w:rFonts w:ascii="Century Gothic" w:hAnsi="Century Gothic"/>
        </w:rPr>
      </w:pPr>
      <w:r>
        <w:rPr>
          <w:rFonts w:ascii="Century Gothic" w:hAnsi="Century Gothic"/>
        </w:rPr>
        <w:br w:type="page"/>
      </w:r>
    </w:p>
    <w:p w14:paraId="360224BC" w14:textId="77777777" w:rsidR="00110267" w:rsidRDefault="00110267" w:rsidP="00110267">
      <w:pPr>
        <w:jc w:val="center"/>
        <w:rPr>
          <w:rFonts w:ascii="Century Gothic" w:hAnsi="Century Gothic"/>
        </w:rPr>
      </w:pPr>
      <w:r>
        <w:rPr>
          <w:rFonts w:ascii="Century Gothic" w:hAnsi="Century Gothic"/>
        </w:rPr>
        <w:lastRenderedPageBreak/>
        <w:t>At Evans Warehouse in Downtown Reno</w:t>
      </w:r>
    </w:p>
    <w:p w14:paraId="590AC239" w14:textId="436A271B" w:rsidR="00110267" w:rsidRDefault="00110267" w:rsidP="003F0F00">
      <w:pPr>
        <w:rPr>
          <w:rFonts w:ascii="Century Gothic" w:hAnsi="Century Gothic"/>
        </w:rPr>
      </w:pPr>
      <w:r>
        <w:rPr>
          <w:rFonts w:ascii="Century Gothic" w:hAnsi="Century Gothic"/>
          <w:noProof/>
        </w:rPr>
        <w:lastRenderedPageBreak/>
        <w:drawing>
          <wp:anchor distT="0" distB="0" distL="114300" distR="114300" simplePos="0" relativeHeight="251665408" behindDoc="0" locked="0" layoutInCell="1" allowOverlap="1" wp14:anchorId="557CACF6" wp14:editId="28C790E7">
            <wp:simplePos x="0" y="0"/>
            <wp:positionH relativeFrom="column">
              <wp:posOffset>216844</wp:posOffset>
            </wp:positionH>
            <wp:positionV relativeFrom="paragraph">
              <wp:posOffset>3750447</wp:posOffset>
            </wp:positionV>
            <wp:extent cx="5486400" cy="4114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571c.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59264" behindDoc="0" locked="0" layoutInCell="1" allowOverlap="1" wp14:anchorId="6E6B75E3" wp14:editId="48C26C1A">
            <wp:simplePos x="0" y="0"/>
            <wp:positionH relativeFrom="column">
              <wp:posOffset>3006725</wp:posOffset>
            </wp:positionH>
            <wp:positionV relativeFrom="paragraph">
              <wp:posOffset>34</wp:posOffset>
            </wp:positionV>
            <wp:extent cx="2743200" cy="365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571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58240" behindDoc="0" locked="0" layoutInCell="1" allowOverlap="1" wp14:anchorId="5E9CD477" wp14:editId="353A6F0F">
            <wp:simplePos x="0" y="0"/>
            <wp:positionH relativeFrom="column">
              <wp:posOffset>86257</wp:posOffset>
            </wp:positionH>
            <wp:positionV relativeFrom="paragraph">
              <wp:posOffset>429</wp:posOffset>
            </wp:positionV>
            <wp:extent cx="274320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57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page">
              <wp14:pctWidth>0</wp14:pctWidth>
            </wp14:sizeRelH>
            <wp14:sizeRelV relativeFrom="page">
              <wp14:pctHeight>0</wp14:pctHeight>
            </wp14:sizeRelV>
          </wp:anchor>
        </w:drawing>
      </w:r>
    </w:p>
    <w:p w14:paraId="1BB3ABB8" w14:textId="349E7937" w:rsidR="00110267" w:rsidRDefault="00110267" w:rsidP="00110267">
      <w:pPr>
        <w:jc w:val="center"/>
        <w:rPr>
          <w:rFonts w:ascii="Century Gothic" w:hAnsi="Century Gothic"/>
        </w:rPr>
      </w:pPr>
      <w:r>
        <w:rPr>
          <w:rFonts w:ascii="Century Gothic" w:hAnsi="Century Gothic"/>
          <w:noProof/>
        </w:rPr>
        <w:lastRenderedPageBreak/>
        <w:drawing>
          <wp:anchor distT="0" distB="0" distL="114300" distR="114300" simplePos="0" relativeHeight="251661312" behindDoc="0" locked="0" layoutInCell="1" allowOverlap="1" wp14:anchorId="64FAA825" wp14:editId="7A0F5AD5">
            <wp:simplePos x="0" y="0"/>
            <wp:positionH relativeFrom="column">
              <wp:posOffset>345440</wp:posOffset>
            </wp:positionH>
            <wp:positionV relativeFrom="paragraph">
              <wp:posOffset>259080</wp:posOffset>
            </wp:positionV>
            <wp:extent cx="5486400" cy="4114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321_165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At McKinley Arts and Culture Center pervious concrete parking lot and raingarden</w:t>
      </w:r>
    </w:p>
    <w:p w14:paraId="6E23E450" w14:textId="0B6263A4" w:rsidR="00110267" w:rsidRDefault="00110267" w:rsidP="003F0F00">
      <w:pPr>
        <w:rPr>
          <w:rFonts w:ascii="Century Gothic" w:hAnsi="Century Gothic"/>
        </w:rPr>
      </w:pPr>
    </w:p>
    <w:p w14:paraId="32A98820" w14:textId="77777777" w:rsidR="00110267" w:rsidRPr="00110267" w:rsidRDefault="00110267" w:rsidP="00110267">
      <w:pPr>
        <w:jc w:val="center"/>
        <w:rPr>
          <w:rFonts w:ascii="Century Gothic" w:hAnsi="Century Gothic"/>
        </w:rPr>
      </w:pPr>
    </w:p>
    <w:p w14:paraId="72B55F4B" w14:textId="252A047C" w:rsidR="00073A18" w:rsidRDefault="00110267" w:rsidP="00110267">
      <w:pPr>
        <w:rPr>
          <w:rFonts w:ascii="Century Gothic" w:hAnsi="Century Gothic"/>
        </w:rPr>
      </w:pPr>
      <w:r>
        <w:rPr>
          <w:rFonts w:ascii="Century Gothic" w:hAnsi="Century Gothic"/>
          <w:noProof/>
        </w:rPr>
        <w:t xml:space="preserve"> </w:t>
      </w:r>
    </w:p>
    <w:p w14:paraId="34E5E600" w14:textId="55A9209A" w:rsidR="00073A18" w:rsidRDefault="00073A18" w:rsidP="003F0F00">
      <w:pPr>
        <w:rPr>
          <w:rFonts w:ascii="Century Gothic" w:hAnsi="Century Gothic"/>
        </w:rPr>
      </w:pPr>
    </w:p>
    <w:p w14:paraId="315B6473" w14:textId="77777777" w:rsidR="00110267" w:rsidRDefault="00110267" w:rsidP="003F0F00">
      <w:pPr>
        <w:rPr>
          <w:rFonts w:ascii="Century Gothic" w:hAnsi="Century Gothic"/>
        </w:rPr>
      </w:pPr>
    </w:p>
    <w:p w14:paraId="41E542A6" w14:textId="77777777" w:rsidR="00110267" w:rsidRDefault="00110267" w:rsidP="003F0F00">
      <w:pPr>
        <w:rPr>
          <w:rFonts w:ascii="Century Gothic" w:hAnsi="Century Gothic"/>
        </w:rPr>
      </w:pPr>
    </w:p>
    <w:p w14:paraId="4D012DEB" w14:textId="77777777" w:rsidR="00110267" w:rsidRDefault="00110267" w:rsidP="003F0F00">
      <w:pPr>
        <w:rPr>
          <w:rFonts w:ascii="Century Gothic" w:hAnsi="Century Gothic"/>
        </w:rPr>
      </w:pPr>
    </w:p>
    <w:p w14:paraId="030BA441" w14:textId="77777777" w:rsidR="00110267" w:rsidRDefault="00110267" w:rsidP="003F0F00">
      <w:pPr>
        <w:rPr>
          <w:rFonts w:ascii="Century Gothic" w:hAnsi="Century Gothic"/>
        </w:rPr>
      </w:pPr>
    </w:p>
    <w:p w14:paraId="601E6347" w14:textId="70A8FA5F" w:rsidR="00110267" w:rsidRDefault="00110267" w:rsidP="003F0F00">
      <w:pPr>
        <w:rPr>
          <w:rFonts w:ascii="Century Gothic" w:hAnsi="Century Gothic"/>
        </w:rPr>
      </w:pPr>
      <w:r>
        <w:rPr>
          <w:rFonts w:ascii="Century Gothic" w:hAnsi="Century Gothic"/>
          <w:noProof/>
        </w:rPr>
        <w:drawing>
          <wp:anchor distT="0" distB="0" distL="114300" distR="114300" simplePos="0" relativeHeight="251660288" behindDoc="0" locked="0" layoutInCell="1" allowOverlap="1" wp14:anchorId="1707D9EC" wp14:editId="49A92C25">
            <wp:simplePos x="0" y="0"/>
            <wp:positionH relativeFrom="column">
              <wp:posOffset>388620</wp:posOffset>
            </wp:positionH>
            <wp:positionV relativeFrom="paragraph">
              <wp:posOffset>2451100</wp:posOffset>
            </wp:positionV>
            <wp:extent cx="5486400" cy="411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5709.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14:paraId="1D9A0787" w14:textId="2BB527D6" w:rsidR="00110267" w:rsidRPr="00110267" w:rsidRDefault="00110267" w:rsidP="00110267">
      <w:pPr>
        <w:rPr>
          <w:rFonts w:ascii="Century Gothic" w:hAnsi="Century Gothic"/>
        </w:rPr>
      </w:pPr>
    </w:p>
    <w:p w14:paraId="5FC6154E" w14:textId="4D2C4600" w:rsidR="00110267" w:rsidRPr="00110267" w:rsidRDefault="00110267" w:rsidP="00110267">
      <w:pPr>
        <w:rPr>
          <w:rFonts w:ascii="Century Gothic" w:hAnsi="Century Gothic"/>
        </w:rPr>
      </w:pPr>
    </w:p>
    <w:p w14:paraId="368640B9" w14:textId="576DC110" w:rsidR="00110267" w:rsidRPr="00110267" w:rsidRDefault="00110267" w:rsidP="00110267">
      <w:pPr>
        <w:rPr>
          <w:rFonts w:ascii="Century Gothic" w:hAnsi="Century Gothic"/>
        </w:rPr>
      </w:pPr>
    </w:p>
    <w:p w14:paraId="28946412" w14:textId="5FCFD789" w:rsidR="00110267" w:rsidRPr="00110267" w:rsidRDefault="00110267" w:rsidP="00110267">
      <w:pPr>
        <w:rPr>
          <w:rFonts w:ascii="Century Gothic" w:hAnsi="Century Gothic"/>
        </w:rPr>
      </w:pPr>
    </w:p>
    <w:p w14:paraId="438C8A2C" w14:textId="019D86F1" w:rsidR="00110267" w:rsidRPr="00110267" w:rsidRDefault="00110267" w:rsidP="00110267">
      <w:pPr>
        <w:rPr>
          <w:rFonts w:ascii="Century Gothic" w:hAnsi="Century Gothic"/>
        </w:rPr>
      </w:pPr>
    </w:p>
    <w:p w14:paraId="134E6D92" w14:textId="42CE3F59" w:rsidR="00110267" w:rsidRPr="00110267" w:rsidRDefault="00110267" w:rsidP="00110267">
      <w:pPr>
        <w:rPr>
          <w:rFonts w:ascii="Century Gothic" w:hAnsi="Century Gothic"/>
        </w:rPr>
      </w:pPr>
    </w:p>
    <w:p w14:paraId="7D611F58" w14:textId="11FC6B9B" w:rsidR="00110267" w:rsidRPr="00110267" w:rsidRDefault="00110267" w:rsidP="00110267">
      <w:pPr>
        <w:rPr>
          <w:rFonts w:ascii="Century Gothic" w:hAnsi="Century Gothic"/>
        </w:rPr>
      </w:pPr>
    </w:p>
    <w:p w14:paraId="1BB8DDDF" w14:textId="1E246F35" w:rsidR="00110267" w:rsidRPr="00110267" w:rsidRDefault="00110267" w:rsidP="00110267">
      <w:pPr>
        <w:rPr>
          <w:rFonts w:ascii="Century Gothic" w:hAnsi="Century Gothic"/>
        </w:rPr>
      </w:pPr>
    </w:p>
    <w:p w14:paraId="76CB0AC2" w14:textId="6668B1C1" w:rsidR="00110267" w:rsidRPr="00110267" w:rsidRDefault="00110267" w:rsidP="00110267">
      <w:pPr>
        <w:rPr>
          <w:rFonts w:ascii="Century Gothic" w:hAnsi="Century Gothic"/>
        </w:rPr>
      </w:pPr>
    </w:p>
    <w:p w14:paraId="59782DED" w14:textId="7286BDC1" w:rsidR="00110267" w:rsidRPr="00110267" w:rsidRDefault="00110267" w:rsidP="00110267">
      <w:pPr>
        <w:rPr>
          <w:rFonts w:ascii="Century Gothic" w:hAnsi="Century Gothic"/>
        </w:rPr>
      </w:pPr>
    </w:p>
    <w:p w14:paraId="362A7B17" w14:textId="16C10370" w:rsidR="00110267" w:rsidRPr="00110267" w:rsidRDefault="00110267" w:rsidP="00110267">
      <w:pPr>
        <w:rPr>
          <w:rFonts w:ascii="Century Gothic" w:hAnsi="Century Gothic"/>
        </w:rPr>
      </w:pPr>
    </w:p>
    <w:p w14:paraId="05ADB09D" w14:textId="735D311A" w:rsidR="00110267" w:rsidRPr="00110267" w:rsidRDefault="00110267" w:rsidP="00110267">
      <w:pPr>
        <w:rPr>
          <w:rFonts w:ascii="Century Gothic" w:hAnsi="Century Gothic"/>
        </w:rPr>
      </w:pPr>
    </w:p>
    <w:p w14:paraId="5931A9E1" w14:textId="614F0B41" w:rsidR="00110267" w:rsidRPr="00110267" w:rsidRDefault="00110267" w:rsidP="00110267">
      <w:pPr>
        <w:rPr>
          <w:rFonts w:ascii="Century Gothic" w:hAnsi="Century Gothic"/>
        </w:rPr>
      </w:pPr>
    </w:p>
    <w:p w14:paraId="306FB9BF" w14:textId="493594E6" w:rsidR="00110267" w:rsidRDefault="00110267" w:rsidP="00110267">
      <w:pPr>
        <w:rPr>
          <w:rFonts w:ascii="Century Gothic" w:hAnsi="Century Gothic"/>
        </w:rPr>
      </w:pPr>
    </w:p>
    <w:p w14:paraId="279E2475" w14:textId="1089CEC6" w:rsidR="00110267" w:rsidRDefault="00110267">
      <w:pPr>
        <w:rPr>
          <w:rFonts w:ascii="Century Gothic" w:hAnsi="Century Gothic"/>
        </w:rPr>
      </w:pPr>
      <w:r>
        <w:rPr>
          <w:rFonts w:ascii="Century Gothic" w:hAnsi="Century Gothic"/>
        </w:rPr>
        <w:br w:type="page"/>
      </w:r>
    </w:p>
    <w:p w14:paraId="11CE3C27" w14:textId="6C9C7662" w:rsidR="00110267" w:rsidRDefault="00110267" w:rsidP="00110267">
      <w:pPr>
        <w:rPr>
          <w:rFonts w:ascii="Century Gothic" w:hAnsi="Century Gothic"/>
        </w:rPr>
      </w:pPr>
      <w:r>
        <w:rPr>
          <w:rFonts w:ascii="Century Gothic" w:hAnsi="Century Gothic"/>
        </w:rPr>
        <w:lastRenderedPageBreak/>
        <w:t>At Cabela’s infiltration parking lot islands with overflow to large retention planting area</w:t>
      </w:r>
    </w:p>
    <w:p w14:paraId="2B630E33" w14:textId="5B9B9B64" w:rsidR="00110267" w:rsidRDefault="00110267" w:rsidP="00110267">
      <w:pPr>
        <w:rPr>
          <w:rFonts w:ascii="Century Gothic" w:hAnsi="Century Gothic"/>
        </w:rPr>
      </w:pPr>
      <w:r>
        <w:rPr>
          <w:rFonts w:ascii="Century Gothic" w:hAnsi="Century Gothic"/>
          <w:noProof/>
        </w:rPr>
        <w:drawing>
          <wp:anchor distT="0" distB="0" distL="114300" distR="114300" simplePos="0" relativeHeight="251666432" behindDoc="0" locked="0" layoutInCell="1" allowOverlap="1" wp14:anchorId="74D6CADB" wp14:editId="6B0A3962">
            <wp:simplePos x="0" y="0"/>
            <wp:positionH relativeFrom="column">
              <wp:posOffset>0</wp:posOffset>
            </wp:positionH>
            <wp:positionV relativeFrom="paragraph">
              <wp:posOffset>0</wp:posOffset>
            </wp:positionV>
            <wp:extent cx="5486400" cy="4114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5705.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14:paraId="1E6E4211" w14:textId="7BA53C3E" w:rsidR="00110267" w:rsidRPr="00110267" w:rsidRDefault="00110267" w:rsidP="00110267">
      <w:pPr>
        <w:rPr>
          <w:rFonts w:ascii="Century Gothic" w:hAnsi="Century Gothic"/>
        </w:rPr>
      </w:pPr>
      <w:r>
        <w:rPr>
          <w:rFonts w:ascii="Century Gothic" w:hAnsi="Century Gothic"/>
          <w:noProof/>
        </w:rPr>
        <w:drawing>
          <wp:anchor distT="0" distB="0" distL="114300" distR="114300" simplePos="0" relativeHeight="251667456" behindDoc="0" locked="0" layoutInCell="1" allowOverlap="1" wp14:anchorId="04A91BA9" wp14:editId="1C3E95FF">
            <wp:simplePos x="0" y="0"/>
            <wp:positionH relativeFrom="column">
              <wp:posOffset>-635</wp:posOffset>
            </wp:positionH>
            <wp:positionV relativeFrom="paragraph">
              <wp:posOffset>3750533</wp:posOffset>
            </wp:positionV>
            <wp:extent cx="5486400" cy="4114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5716.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sectPr w:rsidR="00110267" w:rsidRPr="0011026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E0173" w14:textId="77777777" w:rsidR="00F5420E" w:rsidRDefault="00F5420E" w:rsidP="00110267">
      <w:pPr>
        <w:spacing w:after="0" w:line="240" w:lineRule="auto"/>
      </w:pPr>
      <w:r>
        <w:separator/>
      </w:r>
    </w:p>
  </w:endnote>
  <w:endnote w:type="continuationSeparator" w:id="0">
    <w:p w14:paraId="0A32972C" w14:textId="77777777" w:rsidR="00F5420E" w:rsidRDefault="00F5420E" w:rsidP="0011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88D25" w14:textId="77777777" w:rsidR="00110267" w:rsidRDefault="00110267" w:rsidP="00110267">
    <w:pPr>
      <w:rPr>
        <w:rFonts w:ascii="Century Gothic" w:hAnsi="Century Gothic"/>
      </w:rPr>
    </w:pPr>
  </w:p>
  <w:p w14:paraId="0489B559" w14:textId="77777777" w:rsidR="00110267" w:rsidRDefault="00110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74CD" w14:textId="77777777" w:rsidR="00F5420E" w:rsidRDefault="00F5420E" w:rsidP="00110267">
      <w:pPr>
        <w:spacing w:after="0" w:line="240" w:lineRule="auto"/>
      </w:pPr>
      <w:r>
        <w:separator/>
      </w:r>
    </w:p>
  </w:footnote>
  <w:footnote w:type="continuationSeparator" w:id="0">
    <w:p w14:paraId="20F108BA" w14:textId="77777777" w:rsidR="00F5420E" w:rsidRDefault="00F5420E" w:rsidP="001102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233D0"/>
    <w:multiLevelType w:val="hybridMultilevel"/>
    <w:tmpl w:val="C888A1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54E92"/>
    <w:multiLevelType w:val="hybridMultilevel"/>
    <w:tmpl w:val="E8F21816"/>
    <w:lvl w:ilvl="0" w:tplc="82626EF4">
      <w:start w:val="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3B7A1F"/>
    <w:multiLevelType w:val="hybridMultilevel"/>
    <w:tmpl w:val="13807CD0"/>
    <w:lvl w:ilvl="0" w:tplc="6988F6C2">
      <w:start w:val="3"/>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2C"/>
    <w:rsid w:val="00020D18"/>
    <w:rsid w:val="0003084E"/>
    <w:rsid w:val="000415EF"/>
    <w:rsid w:val="00051E69"/>
    <w:rsid w:val="0006436F"/>
    <w:rsid w:val="00073686"/>
    <w:rsid w:val="00073A18"/>
    <w:rsid w:val="00107E94"/>
    <w:rsid w:val="00110267"/>
    <w:rsid w:val="00115883"/>
    <w:rsid w:val="00161B2C"/>
    <w:rsid w:val="00177B1C"/>
    <w:rsid w:val="001913F7"/>
    <w:rsid w:val="001B67BA"/>
    <w:rsid w:val="001D3AE9"/>
    <w:rsid w:val="001E01E4"/>
    <w:rsid w:val="002072C1"/>
    <w:rsid w:val="00216614"/>
    <w:rsid w:val="00226D54"/>
    <w:rsid w:val="0023047C"/>
    <w:rsid w:val="003510BD"/>
    <w:rsid w:val="0038651E"/>
    <w:rsid w:val="003A7FA7"/>
    <w:rsid w:val="003C6942"/>
    <w:rsid w:val="003F0F00"/>
    <w:rsid w:val="004017F7"/>
    <w:rsid w:val="004245F2"/>
    <w:rsid w:val="0042654A"/>
    <w:rsid w:val="00466D91"/>
    <w:rsid w:val="004F50BB"/>
    <w:rsid w:val="005336AE"/>
    <w:rsid w:val="00550C65"/>
    <w:rsid w:val="00575788"/>
    <w:rsid w:val="005B7B3A"/>
    <w:rsid w:val="005C6A7F"/>
    <w:rsid w:val="005D22C2"/>
    <w:rsid w:val="005E0C42"/>
    <w:rsid w:val="005E4B32"/>
    <w:rsid w:val="00603F73"/>
    <w:rsid w:val="00612058"/>
    <w:rsid w:val="00630EFB"/>
    <w:rsid w:val="00657334"/>
    <w:rsid w:val="006936CA"/>
    <w:rsid w:val="006B3532"/>
    <w:rsid w:val="006D2A3C"/>
    <w:rsid w:val="00701680"/>
    <w:rsid w:val="00733460"/>
    <w:rsid w:val="00753297"/>
    <w:rsid w:val="00795271"/>
    <w:rsid w:val="0079724B"/>
    <w:rsid w:val="007E386D"/>
    <w:rsid w:val="007E634A"/>
    <w:rsid w:val="007F333C"/>
    <w:rsid w:val="00815E09"/>
    <w:rsid w:val="00826873"/>
    <w:rsid w:val="00832C58"/>
    <w:rsid w:val="00833BE5"/>
    <w:rsid w:val="0089563D"/>
    <w:rsid w:val="00897B6A"/>
    <w:rsid w:val="008B398B"/>
    <w:rsid w:val="008C05DB"/>
    <w:rsid w:val="008E37CE"/>
    <w:rsid w:val="00905E9E"/>
    <w:rsid w:val="0094611F"/>
    <w:rsid w:val="00957CA0"/>
    <w:rsid w:val="009A6B68"/>
    <w:rsid w:val="00A31375"/>
    <w:rsid w:val="00A54225"/>
    <w:rsid w:val="00A70BCC"/>
    <w:rsid w:val="00A74A86"/>
    <w:rsid w:val="00A9590A"/>
    <w:rsid w:val="00AE3A2C"/>
    <w:rsid w:val="00AF24BB"/>
    <w:rsid w:val="00B10C35"/>
    <w:rsid w:val="00B3649B"/>
    <w:rsid w:val="00B84AFA"/>
    <w:rsid w:val="00BA1C8A"/>
    <w:rsid w:val="00CA4EE2"/>
    <w:rsid w:val="00CB652F"/>
    <w:rsid w:val="00CD7971"/>
    <w:rsid w:val="00D13527"/>
    <w:rsid w:val="00D518F0"/>
    <w:rsid w:val="00D95BBC"/>
    <w:rsid w:val="00DA1057"/>
    <w:rsid w:val="00DB74A7"/>
    <w:rsid w:val="00DC0EC3"/>
    <w:rsid w:val="00DE0136"/>
    <w:rsid w:val="00E059CB"/>
    <w:rsid w:val="00E46A13"/>
    <w:rsid w:val="00E53C49"/>
    <w:rsid w:val="00E56B6F"/>
    <w:rsid w:val="00E63738"/>
    <w:rsid w:val="00E72289"/>
    <w:rsid w:val="00EA5BD4"/>
    <w:rsid w:val="00EC4CFF"/>
    <w:rsid w:val="00F270A4"/>
    <w:rsid w:val="00F31E46"/>
    <w:rsid w:val="00F5420E"/>
    <w:rsid w:val="00F612A7"/>
    <w:rsid w:val="00F83665"/>
    <w:rsid w:val="00FA7131"/>
    <w:rsid w:val="00FB62FB"/>
    <w:rsid w:val="00FF0427"/>
    <w:rsid w:val="00FF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8585"/>
  <w15:docId w15:val="{F865F335-8936-4EFF-AE6D-CC8891DE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59CB"/>
    <w:rPr>
      <w:sz w:val="16"/>
      <w:szCs w:val="16"/>
    </w:rPr>
  </w:style>
  <w:style w:type="paragraph" w:styleId="CommentText">
    <w:name w:val="annotation text"/>
    <w:basedOn w:val="Normal"/>
    <w:link w:val="CommentTextChar"/>
    <w:uiPriority w:val="99"/>
    <w:semiHidden/>
    <w:unhideWhenUsed/>
    <w:rsid w:val="00E059CB"/>
    <w:pPr>
      <w:spacing w:line="240" w:lineRule="auto"/>
    </w:pPr>
    <w:rPr>
      <w:sz w:val="20"/>
      <w:szCs w:val="20"/>
    </w:rPr>
  </w:style>
  <w:style w:type="character" w:customStyle="1" w:styleId="CommentTextChar">
    <w:name w:val="Comment Text Char"/>
    <w:basedOn w:val="DefaultParagraphFont"/>
    <w:link w:val="CommentText"/>
    <w:uiPriority w:val="99"/>
    <w:semiHidden/>
    <w:rsid w:val="00E059CB"/>
    <w:rPr>
      <w:sz w:val="20"/>
      <w:szCs w:val="20"/>
    </w:rPr>
  </w:style>
  <w:style w:type="paragraph" w:styleId="CommentSubject">
    <w:name w:val="annotation subject"/>
    <w:basedOn w:val="CommentText"/>
    <w:next w:val="CommentText"/>
    <w:link w:val="CommentSubjectChar"/>
    <w:uiPriority w:val="99"/>
    <w:semiHidden/>
    <w:unhideWhenUsed/>
    <w:rsid w:val="00E059CB"/>
    <w:rPr>
      <w:b/>
      <w:bCs/>
    </w:rPr>
  </w:style>
  <w:style w:type="character" w:customStyle="1" w:styleId="CommentSubjectChar">
    <w:name w:val="Comment Subject Char"/>
    <w:basedOn w:val="CommentTextChar"/>
    <w:link w:val="CommentSubject"/>
    <w:uiPriority w:val="99"/>
    <w:semiHidden/>
    <w:rsid w:val="00E059CB"/>
    <w:rPr>
      <w:b/>
      <w:bCs/>
      <w:sz w:val="20"/>
      <w:szCs w:val="20"/>
    </w:rPr>
  </w:style>
  <w:style w:type="paragraph" w:styleId="BalloonText">
    <w:name w:val="Balloon Text"/>
    <w:basedOn w:val="Normal"/>
    <w:link w:val="BalloonTextChar"/>
    <w:uiPriority w:val="99"/>
    <w:semiHidden/>
    <w:unhideWhenUsed/>
    <w:rsid w:val="00E05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9CB"/>
    <w:rPr>
      <w:rFonts w:ascii="Tahoma" w:hAnsi="Tahoma" w:cs="Tahoma"/>
      <w:sz w:val="16"/>
      <w:szCs w:val="16"/>
    </w:rPr>
  </w:style>
  <w:style w:type="character" w:styleId="Hyperlink">
    <w:name w:val="Hyperlink"/>
    <w:basedOn w:val="DefaultParagraphFont"/>
    <w:uiPriority w:val="99"/>
    <w:unhideWhenUsed/>
    <w:rsid w:val="00A70BCC"/>
    <w:rPr>
      <w:color w:val="0000FF" w:themeColor="hyperlink"/>
      <w:u w:val="single"/>
    </w:rPr>
  </w:style>
  <w:style w:type="paragraph" w:styleId="ListParagraph">
    <w:name w:val="List Paragraph"/>
    <w:basedOn w:val="Normal"/>
    <w:uiPriority w:val="34"/>
    <w:qFormat/>
    <w:rsid w:val="00DC0EC3"/>
    <w:pPr>
      <w:ind w:left="720"/>
      <w:contextualSpacing/>
    </w:pPr>
  </w:style>
  <w:style w:type="paragraph" w:styleId="Header">
    <w:name w:val="header"/>
    <w:basedOn w:val="Normal"/>
    <w:link w:val="HeaderChar"/>
    <w:uiPriority w:val="99"/>
    <w:unhideWhenUsed/>
    <w:rsid w:val="00110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267"/>
  </w:style>
  <w:style w:type="paragraph" w:styleId="Footer">
    <w:name w:val="footer"/>
    <w:basedOn w:val="Normal"/>
    <w:link w:val="FooterChar"/>
    <w:uiPriority w:val="99"/>
    <w:unhideWhenUsed/>
    <w:rsid w:val="00110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5831">
      <w:bodyDiv w:val="1"/>
      <w:marLeft w:val="0"/>
      <w:marRight w:val="0"/>
      <w:marTop w:val="0"/>
      <w:marBottom w:val="0"/>
      <w:divBdr>
        <w:top w:val="none" w:sz="0" w:space="0" w:color="auto"/>
        <w:left w:val="none" w:sz="0" w:space="0" w:color="auto"/>
        <w:bottom w:val="none" w:sz="0" w:space="0" w:color="auto"/>
        <w:right w:val="none" w:sz="0" w:space="0" w:color="auto"/>
      </w:divBdr>
    </w:div>
    <w:div w:id="1370061762">
      <w:bodyDiv w:val="1"/>
      <w:marLeft w:val="0"/>
      <w:marRight w:val="0"/>
      <w:marTop w:val="0"/>
      <w:marBottom w:val="0"/>
      <w:divBdr>
        <w:top w:val="none" w:sz="0" w:space="0" w:color="auto"/>
        <w:left w:val="none" w:sz="0" w:space="0" w:color="auto"/>
        <w:bottom w:val="none" w:sz="0" w:space="0" w:color="auto"/>
        <w:right w:val="none" w:sz="0" w:space="0" w:color="auto"/>
      </w:divBdr>
    </w:div>
    <w:div w:id="15089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Stantec Consulting Ltd.</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Santner, Barb</dc:creator>
  <cp:lastModifiedBy>Autumn Schneider</cp:lastModifiedBy>
  <cp:revision>2</cp:revision>
  <dcterms:created xsi:type="dcterms:W3CDTF">2019-03-30T16:06:00Z</dcterms:created>
  <dcterms:modified xsi:type="dcterms:W3CDTF">2019-03-30T16:06:00Z</dcterms:modified>
</cp:coreProperties>
</file>